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B83" w:rsidRPr="00443DBB" w:rsidRDefault="00AA0B83" w:rsidP="00AA0B83">
      <w:pPr>
        <w:snapToGrid w:val="0"/>
        <w:spacing w:line="360" w:lineRule="auto"/>
        <w:jc w:val="center"/>
        <w:rPr>
          <w:b/>
          <w:spacing w:val="2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0467877" wp14:editId="3A884067">
            <wp:simplePos x="0" y="0"/>
            <wp:positionH relativeFrom="column">
              <wp:posOffset>1152525</wp:posOffset>
            </wp:positionH>
            <wp:positionV relativeFrom="paragraph">
              <wp:posOffset>0</wp:posOffset>
            </wp:positionV>
            <wp:extent cx="476250" cy="571500"/>
            <wp:effectExtent l="0" t="0" r="0" b="0"/>
            <wp:wrapNone/>
            <wp:docPr id="1" name="圖片 2" descr="ICA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CAC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3DBB">
        <w:rPr>
          <w:rFonts w:ascii="標楷體" w:eastAsia="標楷體" w:hint="eastAsia"/>
          <w:spacing w:val="20"/>
          <w:sz w:val="28"/>
        </w:rPr>
        <w:t xml:space="preserve">   </w:t>
      </w:r>
      <w:r w:rsidRPr="00443DBB">
        <w:rPr>
          <w:rFonts w:hint="eastAsia"/>
          <w:b/>
          <w:spacing w:val="20"/>
          <w:sz w:val="28"/>
          <w:szCs w:val="28"/>
        </w:rPr>
        <w:t>「跨境營商</w:t>
      </w:r>
      <w:r w:rsidRPr="00443DBB">
        <w:rPr>
          <w:rFonts w:hint="eastAsia"/>
          <w:b/>
          <w:spacing w:val="20"/>
          <w:sz w:val="28"/>
          <w:szCs w:val="28"/>
        </w:rPr>
        <w:t xml:space="preserve"> </w:t>
      </w:r>
      <w:r w:rsidRPr="00443DBB">
        <w:rPr>
          <w:rFonts w:hint="eastAsia"/>
          <w:b/>
          <w:spacing w:val="20"/>
          <w:sz w:val="28"/>
          <w:szCs w:val="28"/>
        </w:rPr>
        <w:t>守法至上」</w:t>
      </w:r>
    </w:p>
    <w:p w:rsidR="00AA0B83" w:rsidRPr="00443DBB" w:rsidRDefault="00AA0B83" w:rsidP="00AA0B83">
      <w:pPr>
        <w:snapToGrid w:val="0"/>
        <w:spacing w:line="360" w:lineRule="auto"/>
        <w:jc w:val="center"/>
        <w:rPr>
          <w:b/>
          <w:spacing w:val="20"/>
          <w:sz w:val="28"/>
          <w:szCs w:val="28"/>
        </w:rPr>
      </w:pPr>
      <w:r>
        <w:rPr>
          <w:rFonts w:hint="eastAsia"/>
          <w:b/>
          <w:spacing w:val="20"/>
          <w:sz w:val="28"/>
          <w:szCs w:val="28"/>
        </w:rPr>
        <w:t xml:space="preserve">  </w:t>
      </w:r>
      <w:r w:rsidRPr="00443DBB">
        <w:rPr>
          <w:rFonts w:hint="eastAsia"/>
          <w:b/>
          <w:spacing w:val="20"/>
          <w:sz w:val="28"/>
          <w:szCs w:val="28"/>
        </w:rPr>
        <w:t>＜財務管理＞</w:t>
      </w:r>
    </w:p>
    <w:p w:rsidR="00AA0B83" w:rsidRPr="00443DBB" w:rsidRDefault="00AA0B83" w:rsidP="00AA0B83">
      <w:pPr>
        <w:snapToGrid w:val="0"/>
        <w:spacing w:line="360" w:lineRule="auto"/>
        <w:rPr>
          <w:spacing w:val="20"/>
          <w:sz w:val="28"/>
          <w:szCs w:val="28"/>
        </w:rPr>
      </w:pPr>
    </w:p>
    <w:p w:rsidR="00AA0B83" w:rsidRPr="00443DBB" w:rsidRDefault="00AA0B83" w:rsidP="00AA0B83">
      <w:pPr>
        <w:snapToGrid w:val="0"/>
        <w:spacing w:line="360" w:lineRule="auto"/>
        <w:rPr>
          <w:b/>
          <w:spacing w:val="20"/>
          <w:sz w:val="28"/>
          <w:szCs w:val="28"/>
          <w:u w:val="single"/>
        </w:rPr>
      </w:pPr>
      <w:r w:rsidRPr="00443DBB">
        <w:rPr>
          <w:rFonts w:hint="eastAsia"/>
          <w:b/>
          <w:spacing w:val="20"/>
          <w:sz w:val="28"/>
          <w:szCs w:val="28"/>
          <w:u w:val="single"/>
        </w:rPr>
        <w:t>個案</w:t>
      </w:r>
    </w:p>
    <w:p w:rsidR="00AA0B83" w:rsidRPr="00443DBB" w:rsidRDefault="00AA0B83" w:rsidP="00AA0B83">
      <w:pPr>
        <w:snapToGrid w:val="0"/>
        <w:spacing w:line="360" w:lineRule="auto"/>
        <w:rPr>
          <w:spacing w:val="20"/>
          <w:sz w:val="28"/>
          <w:szCs w:val="28"/>
        </w:rPr>
      </w:pPr>
    </w:p>
    <w:p w:rsidR="00AA0B83" w:rsidRPr="00443DBB" w:rsidRDefault="00AA0B83" w:rsidP="00AA0B83">
      <w:pPr>
        <w:snapToGrid w:val="0"/>
        <w:spacing w:line="360" w:lineRule="auto"/>
        <w:ind w:rightChars="-24" w:right="-58"/>
        <w:rPr>
          <w:spacing w:val="20"/>
          <w:sz w:val="28"/>
          <w:szCs w:val="28"/>
        </w:rPr>
      </w:pPr>
      <w:r w:rsidRPr="00443DBB">
        <w:rPr>
          <w:rFonts w:hint="eastAsia"/>
          <w:spacing w:val="20"/>
          <w:sz w:val="28"/>
          <w:szCs w:val="28"/>
        </w:rPr>
        <w:t>一家國有企業調派總經理</w:t>
      </w:r>
      <w:smartTag w:uri="urn:schemas-microsoft-com:office:smarttags" w:element="PersonName">
        <w:smartTagPr>
          <w:attr w:name="ProductID" w:val="伍"/>
        </w:smartTagPr>
        <w:r w:rsidRPr="00281D81">
          <w:rPr>
            <w:rFonts w:hint="eastAsia"/>
            <w:spacing w:val="20"/>
            <w:sz w:val="28"/>
            <w:szCs w:val="28"/>
          </w:rPr>
          <w:t>伍</w:t>
        </w:r>
      </w:smartTag>
      <w:r w:rsidRPr="00443DBB">
        <w:rPr>
          <w:rFonts w:hint="eastAsia"/>
          <w:spacing w:val="20"/>
          <w:sz w:val="28"/>
          <w:szCs w:val="28"/>
        </w:rPr>
        <w:t>先生</w:t>
      </w:r>
      <w:r w:rsidRPr="00443DBB">
        <w:rPr>
          <w:rFonts w:hint="eastAsia"/>
          <w:spacing w:val="20"/>
          <w:sz w:val="28"/>
          <w:szCs w:val="28"/>
        </w:rPr>
        <w:t>(</w:t>
      </w:r>
      <w:r w:rsidRPr="00281D81">
        <w:rPr>
          <w:rFonts w:hint="eastAsia"/>
          <w:spacing w:val="20"/>
          <w:sz w:val="28"/>
          <w:szCs w:val="28"/>
        </w:rPr>
        <w:t>伍</w:t>
      </w:r>
      <w:r w:rsidRPr="00443DBB">
        <w:rPr>
          <w:rFonts w:hint="eastAsia"/>
          <w:spacing w:val="20"/>
          <w:sz w:val="28"/>
          <w:szCs w:val="28"/>
        </w:rPr>
        <w:t>總</w:t>
      </w:r>
      <w:r w:rsidRPr="00443DBB">
        <w:rPr>
          <w:rFonts w:hint="eastAsia"/>
          <w:spacing w:val="20"/>
          <w:sz w:val="28"/>
          <w:szCs w:val="28"/>
        </w:rPr>
        <w:t>)</w:t>
      </w:r>
      <w:r w:rsidRPr="00443DBB">
        <w:rPr>
          <w:rFonts w:hint="eastAsia"/>
          <w:spacing w:val="20"/>
          <w:sz w:val="28"/>
          <w:szCs w:val="28"/>
        </w:rPr>
        <w:t>開設駐港辦事處，負責簽發跨境運輸營運牌照。</w:t>
      </w:r>
    </w:p>
    <w:p w:rsidR="00AA0B83" w:rsidRPr="00443DBB" w:rsidRDefault="00AA0B83" w:rsidP="00AA0B83">
      <w:pPr>
        <w:snapToGrid w:val="0"/>
        <w:spacing w:line="360" w:lineRule="auto"/>
        <w:ind w:rightChars="-24" w:right="-58"/>
        <w:rPr>
          <w:spacing w:val="20"/>
          <w:sz w:val="28"/>
          <w:szCs w:val="28"/>
        </w:rPr>
      </w:pPr>
    </w:p>
    <w:p w:rsidR="00AA0B83" w:rsidRPr="00443DBB" w:rsidRDefault="00AA0B83" w:rsidP="00AA0B83">
      <w:pPr>
        <w:snapToGrid w:val="0"/>
        <w:spacing w:line="360" w:lineRule="auto"/>
        <w:ind w:rightChars="-24" w:right="-58"/>
        <w:rPr>
          <w:spacing w:val="20"/>
          <w:sz w:val="28"/>
          <w:szCs w:val="28"/>
        </w:rPr>
      </w:pPr>
      <w:r w:rsidRPr="00443DBB">
        <w:rPr>
          <w:rFonts w:hint="eastAsia"/>
          <w:spacing w:val="20"/>
          <w:sz w:val="28"/>
          <w:szCs w:val="28"/>
        </w:rPr>
        <w:t>經常穿梭粵港兩地的</w:t>
      </w:r>
      <w:r w:rsidRPr="00281D81">
        <w:rPr>
          <w:rFonts w:hint="eastAsia"/>
          <w:spacing w:val="20"/>
          <w:sz w:val="28"/>
          <w:szCs w:val="28"/>
        </w:rPr>
        <w:t>伍</w:t>
      </w:r>
      <w:r w:rsidRPr="00443DBB">
        <w:rPr>
          <w:rFonts w:hint="eastAsia"/>
          <w:spacing w:val="20"/>
          <w:sz w:val="28"/>
          <w:szCs w:val="28"/>
        </w:rPr>
        <w:t>總為求方便，會預先簽署多張「空白」支票，待有需要時讓助手小陳填上受款人、日期及銀碼等資料。</w:t>
      </w:r>
    </w:p>
    <w:p w:rsidR="00AA0B83" w:rsidRPr="00443DBB" w:rsidRDefault="00AA0B83" w:rsidP="00AA0B83">
      <w:pPr>
        <w:snapToGrid w:val="0"/>
        <w:spacing w:line="360" w:lineRule="auto"/>
        <w:ind w:rightChars="-24" w:right="-58"/>
        <w:rPr>
          <w:spacing w:val="20"/>
          <w:sz w:val="28"/>
          <w:szCs w:val="28"/>
        </w:rPr>
      </w:pPr>
    </w:p>
    <w:p w:rsidR="00AA0B83" w:rsidRPr="00443DBB" w:rsidRDefault="00AA0B83" w:rsidP="00AA0B83">
      <w:pPr>
        <w:snapToGrid w:val="0"/>
        <w:spacing w:line="360" w:lineRule="auto"/>
        <w:ind w:left="2" w:rightChars="-24" w:right="-58"/>
        <w:rPr>
          <w:spacing w:val="20"/>
          <w:sz w:val="28"/>
          <w:szCs w:val="28"/>
        </w:rPr>
      </w:pPr>
      <w:r w:rsidRPr="00443DBB">
        <w:rPr>
          <w:rFonts w:hint="eastAsia"/>
          <w:spacing w:val="20"/>
          <w:sz w:val="28"/>
          <w:szCs w:val="28"/>
        </w:rPr>
        <w:t>由於跨境貨車牌照有配額限制，眼見牌照供不應求，</w:t>
      </w:r>
      <w:r w:rsidRPr="00281D81">
        <w:rPr>
          <w:rFonts w:hint="eastAsia"/>
          <w:spacing w:val="20"/>
          <w:sz w:val="28"/>
          <w:szCs w:val="28"/>
        </w:rPr>
        <w:t>伍</w:t>
      </w:r>
      <w:r w:rsidRPr="00443DBB">
        <w:rPr>
          <w:rFonts w:hint="eastAsia"/>
          <w:spacing w:val="20"/>
          <w:sz w:val="28"/>
          <w:szCs w:val="28"/>
        </w:rPr>
        <w:t>總私下要求運輸公司每次申請時提供數十萬元回扣。</w:t>
      </w:r>
    </w:p>
    <w:p w:rsidR="00AA0B83" w:rsidRPr="00443DBB" w:rsidRDefault="00AA0B83" w:rsidP="00AA0B83">
      <w:pPr>
        <w:snapToGrid w:val="0"/>
        <w:spacing w:line="360" w:lineRule="auto"/>
        <w:ind w:rightChars="-24" w:right="-58"/>
        <w:rPr>
          <w:spacing w:val="20"/>
          <w:sz w:val="28"/>
          <w:szCs w:val="28"/>
        </w:rPr>
      </w:pPr>
    </w:p>
    <w:p w:rsidR="00AA0B83" w:rsidRPr="00443DBB" w:rsidRDefault="00AA0B83" w:rsidP="00AA0B83">
      <w:pPr>
        <w:snapToGrid w:val="0"/>
        <w:spacing w:line="360" w:lineRule="auto"/>
        <w:ind w:rightChars="-24" w:right="-58"/>
        <w:rPr>
          <w:spacing w:val="20"/>
          <w:sz w:val="28"/>
          <w:szCs w:val="28"/>
        </w:rPr>
      </w:pPr>
      <w:r w:rsidRPr="00443DBB">
        <w:rPr>
          <w:rFonts w:hint="eastAsia"/>
          <w:spacing w:val="20"/>
          <w:sz w:val="28"/>
          <w:szCs w:val="28"/>
        </w:rPr>
        <w:t>廉署後接獲舉報，除揭發</w:t>
      </w:r>
      <w:r w:rsidRPr="00281D81">
        <w:rPr>
          <w:rFonts w:hint="eastAsia"/>
          <w:spacing w:val="20"/>
          <w:sz w:val="28"/>
          <w:szCs w:val="28"/>
        </w:rPr>
        <w:t>伍</w:t>
      </w:r>
      <w:r w:rsidRPr="00443DBB">
        <w:rPr>
          <w:rFonts w:hint="eastAsia"/>
          <w:spacing w:val="20"/>
          <w:sz w:val="28"/>
          <w:szCs w:val="28"/>
        </w:rPr>
        <w:t>總索賄近千萬元外，又發現小陳擅自在</w:t>
      </w:r>
      <w:r w:rsidRPr="00281D81">
        <w:rPr>
          <w:rFonts w:hint="eastAsia"/>
          <w:spacing w:val="20"/>
          <w:sz w:val="28"/>
          <w:szCs w:val="28"/>
        </w:rPr>
        <w:t>伍</w:t>
      </w:r>
      <w:r w:rsidRPr="00443DBB">
        <w:rPr>
          <w:rFonts w:hint="eastAsia"/>
          <w:spacing w:val="20"/>
          <w:sz w:val="28"/>
          <w:szCs w:val="28"/>
        </w:rPr>
        <w:t>總預先簽署的支票填上銀碼，先後把近三百萬元存入自己的銀行戶口。</w:t>
      </w:r>
      <w:r w:rsidRPr="00281D81">
        <w:rPr>
          <w:rFonts w:hint="eastAsia"/>
          <w:spacing w:val="20"/>
          <w:sz w:val="28"/>
          <w:szCs w:val="28"/>
        </w:rPr>
        <w:t>伍</w:t>
      </w:r>
      <w:r w:rsidRPr="00443DBB">
        <w:rPr>
          <w:rFonts w:hint="eastAsia"/>
          <w:spacing w:val="20"/>
          <w:sz w:val="28"/>
          <w:szCs w:val="28"/>
        </w:rPr>
        <w:t>總和小陳最終被法庭判處罪成。</w:t>
      </w:r>
    </w:p>
    <w:p w:rsidR="00AA0B83" w:rsidRPr="00443DBB" w:rsidRDefault="00AA0B83" w:rsidP="00AA0B83">
      <w:pPr>
        <w:snapToGrid w:val="0"/>
        <w:spacing w:line="360" w:lineRule="auto"/>
        <w:ind w:rightChars="-24" w:right="-58"/>
        <w:rPr>
          <w:spacing w:val="20"/>
          <w:sz w:val="28"/>
          <w:szCs w:val="28"/>
        </w:rPr>
      </w:pPr>
    </w:p>
    <w:p w:rsidR="00AA0B83" w:rsidRPr="00443DBB" w:rsidRDefault="00AA0B83" w:rsidP="00AA0B83">
      <w:pPr>
        <w:snapToGrid w:val="0"/>
        <w:spacing w:line="360" w:lineRule="auto"/>
        <w:ind w:rightChars="-24" w:right="-58"/>
        <w:rPr>
          <w:b/>
          <w:spacing w:val="20"/>
          <w:sz w:val="28"/>
          <w:szCs w:val="28"/>
          <w:u w:val="single"/>
        </w:rPr>
      </w:pPr>
      <w:r w:rsidRPr="00443DBB">
        <w:rPr>
          <w:rFonts w:hint="eastAsia"/>
          <w:b/>
          <w:spacing w:val="20"/>
          <w:sz w:val="28"/>
          <w:szCs w:val="28"/>
          <w:u w:val="single"/>
        </w:rPr>
        <w:t>分析與建議</w:t>
      </w:r>
    </w:p>
    <w:p w:rsidR="00AA0B83" w:rsidRPr="00443DBB" w:rsidRDefault="00AA0B83" w:rsidP="00AA0B83">
      <w:pPr>
        <w:snapToGrid w:val="0"/>
        <w:spacing w:line="360" w:lineRule="auto"/>
        <w:ind w:rightChars="-24" w:right="-58"/>
        <w:jc w:val="both"/>
        <w:rPr>
          <w:spacing w:val="20"/>
          <w:sz w:val="28"/>
          <w:szCs w:val="28"/>
        </w:rPr>
      </w:pPr>
    </w:p>
    <w:p w:rsidR="00AA0B83" w:rsidRPr="00443DBB" w:rsidRDefault="00AA0B83" w:rsidP="00AA0B83">
      <w:pPr>
        <w:snapToGrid w:val="0"/>
        <w:spacing w:line="360" w:lineRule="auto"/>
        <w:ind w:rightChars="-24" w:right="-58"/>
        <w:jc w:val="both"/>
        <w:rPr>
          <w:spacing w:val="20"/>
          <w:sz w:val="28"/>
          <w:szCs w:val="28"/>
        </w:rPr>
      </w:pPr>
      <w:r w:rsidRPr="00281D81">
        <w:rPr>
          <w:rFonts w:hint="eastAsia"/>
          <w:spacing w:val="20"/>
          <w:sz w:val="28"/>
          <w:szCs w:val="28"/>
        </w:rPr>
        <w:t>伍</w:t>
      </w:r>
      <w:r w:rsidRPr="00443DBB">
        <w:rPr>
          <w:rFonts w:hint="eastAsia"/>
          <w:spacing w:val="20"/>
          <w:sz w:val="28"/>
          <w:szCs w:val="28"/>
        </w:rPr>
        <w:t>總貪圖一己之便，預先簽署「空白」支票，對公司帳目撒手不管，更索賄受賄，顯示內地企業高層面對遙距監控公司的困難，更助長小陳有機可乘，盜取公款，並以假文件掩飾。</w:t>
      </w:r>
    </w:p>
    <w:p w:rsidR="00AA0B83" w:rsidRPr="00443DBB" w:rsidRDefault="00AA0B83" w:rsidP="00AA0B83">
      <w:pPr>
        <w:snapToGrid w:val="0"/>
        <w:spacing w:line="360" w:lineRule="auto"/>
        <w:ind w:rightChars="-24" w:right="-58"/>
        <w:jc w:val="both"/>
        <w:rPr>
          <w:spacing w:val="20"/>
          <w:sz w:val="28"/>
          <w:szCs w:val="28"/>
        </w:rPr>
      </w:pPr>
      <w:r w:rsidRPr="00443DBB">
        <w:rPr>
          <w:rFonts w:hint="eastAsia"/>
          <w:spacing w:val="20"/>
          <w:sz w:val="28"/>
          <w:szCs w:val="28"/>
        </w:rPr>
        <w:t>除加強教育員工以誠為本，守法循規外，企業必須積極制訂措施，改善內部監控並切實執行，如透過突擊抽樣審查，有助揭發駐外人員的詐騙及貪污賄賂活動。</w:t>
      </w:r>
    </w:p>
    <w:p w:rsidR="00AA0B83" w:rsidRPr="00443DBB" w:rsidRDefault="00AA0B83" w:rsidP="00AA0B83">
      <w:pPr>
        <w:snapToGrid w:val="0"/>
        <w:spacing w:line="360" w:lineRule="auto"/>
        <w:jc w:val="both"/>
        <w:rPr>
          <w:spacing w:val="20"/>
          <w:sz w:val="28"/>
          <w:szCs w:val="28"/>
        </w:rPr>
      </w:pPr>
    </w:p>
    <w:p w:rsidR="00AA0B83" w:rsidRPr="00443DBB" w:rsidRDefault="00AA0B83" w:rsidP="00AA0B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napToGrid w:val="0"/>
        <w:spacing w:line="360" w:lineRule="auto"/>
        <w:jc w:val="center"/>
        <w:rPr>
          <w:b/>
          <w:spacing w:val="20"/>
          <w:sz w:val="28"/>
          <w:szCs w:val="28"/>
          <w:u w:val="single"/>
        </w:rPr>
      </w:pPr>
      <w:r w:rsidRPr="00443DBB">
        <w:rPr>
          <w:rFonts w:hint="eastAsia"/>
          <w:b/>
          <w:spacing w:val="20"/>
          <w:sz w:val="28"/>
          <w:szCs w:val="28"/>
          <w:u w:val="single"/>
        </w:rPr>
        <w:t>跨境營商常見問題</w:t>
      </w:r>
    </w:p>
    <w:p w:rsidR="00AA0B83" w:rsidRPr="00443DBB" w:rsidRDefault="00AA0B83" w:rsidP="00AA0B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napToGrid w:val="0"/>
        <w:spacing w:line="360" w:lineRule="auto"/>
        <w:jc w:val="both"/>
        <w:rPr>
          <w:b/>
          <w:spacing w:val="20"/>
          <w:sz w:val="28"/>
          <w:szCs w:val="28"/>
          <w:u w:val="single"/>
        </w:rPr>
      </w:pPr>
    </w:p>
    <w:p w:rsidR="00AA0B83" w:rsidRPr="00443DBB" w:rsidRDefault="00AA0B83" w:rsidP="00AA0B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napToGrid w:val="0"/>
        <w:spacing w:line="360" w:lineRule="auto"/>
        <w:ind w:left="601" w:hangingChars="200" w:hanging="601"/>
        <w:jc w:val="both"/>
        <w:rPr>
          <w:b/>
          <w:spacing w:val="20"/>
          <w:sz w:val="28"/>
          <w:szCs w:val="28"/>
        </w:rPr>
      </w:pPr>
      <w:r w:rsidRPr="00443DBB">
        <w:rPr>
          <w:rFonts w:hint="eastAsia"/>
          <w:b/>
          <w:spacing w:val="20"/>
          <w:sz w:val="28"/>
          <w:szCs w:val="28"/>
        </w:rPr>
        <w:t>問：港商在在內地洽談業務時，遇到國家單位主管人員索賄，應如何處理？</w:t>
      </w:r>
    </w:p>
    <w:p w:rsidR="00AA0B83" w:rsidRPr="00443DBB" w:rsidRDefault="00AA0B83" w:rsidP="00AA0B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napToGrid w:val="0"/>
        <w:spacing w:line="360" w:lineRule="auto"/>
        <w:ind w:left="600" w:hangingChars="200" w:hanging="600"/>
        <w:jc w:val="both"/>
        <w:rPr>
          <w:spacing w:val="20"/>
          <w:sz w:val="28"/>
          <w:szCs w:val="28"/>
        </w:rPr>
      </w:pPr>
      <w:r w:rsidRPr="00443DBB">
        <w:rPr>
          <w:rFonts w:hint="eastAsia"/>
          <w:spacing w:val="20"/>
          <w:sz w:val="28"/>
          <w:szCs w:val="28"/>
        </w:rPr>
        <w:t>答：根據內地《刑法》，國家機關、企業或事業單位的人員，利用職務便利索取他人財物，情節嚴重的，可構成受賄罪。如上述內地單位人員向港商索取利益，港商應立即向檢察機關舉報。</w:t>
      </w:r>
    </w:p>
    <w:p w:rsidR="00AA0B83" w:rsidRPr="00443DBB" w:rsidRDefault="00AA0B83" w:rsidP="00AA0B83">
      <w:pPr>
        <w:snapToGrid w:val="0"/>
        <w:spacing w:line="360" w:lineRule="auto"/>
        <w:jc w:val="both"/>
        <w:rPr>
          <w:spacing w:val="20"/>
          <w:sz w:val="28"/>
          <w:szCs w:val="28"/>
        </w:rPr>
      </w:pPr>
    </w:p>
    <w:p w:rsidR="00AA0B83" w:rsidRPr="00443DBB" w:rsidRDefault="00AA0B83" w:rsidP="00AA0B83">
      <w:pPr>
        <w:snapToGrid w:val="0"/>
        <w:spacing w:line="360" w:lineRule="auto"/>
        <w:jc w:val="both"/>
        <w:rPr>
          <w:spacing w:val="20"/>
          <w:sz w:val="28"/>
          <w:szCs w:val="28"/>
        </w:rPr>
      </w:pPr>
      <w:r w:rsidRPr="00443DBB">
        <w:rPr>
          <w:rFonts w:hint="eastAsia"/>
          <w:spacing w:val="20"/>
          <w:sz w:val="28"/>
          <w:szCs w:val="28"/>
        </w:rPr>
        <w:t>【資料來源：廉署及廣東省人民檢察院合編《「守法誠信」粵港中小企業防貪指引》。查詢可電</w:t>
      </w:r>
      <w:r>
        <w:rPr>
          <w:rFonts w:hint="eastAsia"/>
          <w:spacing w:val="20"/>
          <w:sz w:val="28"/>
          <w:szCs w:val="28"/>
        </w:rPr>
        <w:t>2826 3288</w:t>
      </w:r>
      <w:bookmarkStart w:id="0" w:name="_GoBack"/>
      <w:bookmarkEnd w:id="0"/>
      <w:r w:rsidRPr="00443DBB">
        <w:rPr>
          <w:rFonts w:hint="eastAsia"/>
          <w:spacing w:val="20"/>
          <w:sz w:val="28"/>
          <w:szCs w:val="28"/>
        </w:rPr>
        <w:t>香港商業道德發展中心。】</w:t>
      </w:r>
    </w:p>
    <w:p w:rsidR="00AA0B83" w:rsidRPr="00443DBB" w:rsidRDefault="00AA0B83" w:rsidP="00AA0B83">
      <w:pPr>
        <w:snapToGrid w:val="0"/>
        <w:spacing w:line="360" w:lineRule="auto"/>
        <w:jc w:val="both"/>
        <w:rPr>
          <w:spacing w:val="20"/>
          <w:sz w:val="28"/>
          <w:szCs w:val="28"/>
        </w:rPr>
      </w:pPr>
    </w:p>
    <w:p w:rsidR="00AA0B83" w:rsidRDefault="00AA0B83" w:rsidP="00AA0B83">
      <w:pPr>
        <w:snapToGrid w:val="0"/>
        <w:spacing w:line="360" w:lineRule="auto"/>
        <w:jc w:val="center"/>
      </w:pPr>
      <w:r w:rsidRPr="00443DBB">
        <w:rPr>
          <w:b/>
          <w:noProof/>
          <w:spacing w:val="20"/>
          <w:sz w:val="28"/>
          <w:szCs w:val="28"/>
        </w:rPr>
        <w:drawing>
          <wp:inline distT="0" distB="0" distL="0" distR="0" wp14:anchorId="181B7AB9" wp14:editId="713FD3BC">
            <wp:extent cx="2914650" cy="1285875"/>
            <wp:effectExtent l="0" t="0" r="0" b="9525"/>
            <wp:docPr id="2" name="圖片 2" descr="bedc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dc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0" r="10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AF9" w:rsidRDefault="00AA0B83"/>
    <w:sectPr w:rsidR="004D1AF9" w:rsidSect="009B189F">
      <w:pgSz w:w="11906" w:h="16838"/>
      <w:pgMar w:top="1276" w:right="1800" w:bottom="1135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formatting="1" w:enforcement="1" w:cryptProviderType="rsaAES" w:cryptAlgorithmClass="hash" w:cryptAlgorithmType="typeAny" w:cryptAlgorithmSid="14" w:cryptSpinCount="100000" w:hash="YkbAw5gqp4UNT+JnTpm7rxI6b0JASLwNlQaEU2jqHjL5G6iH6VOf6QCl9ykcQVkCJEYBBy2eAzIuJdqX/fDyiQ==" w:salt="cupJKh/6cTbSEe29avlDTg==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B83"/>
    <w:rsid w:val="00284EE7"/>
    <w:rsid w:val="006F6EDD"/>
    <w:rsid w:val="00AA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decimalSymbol w:val="."/>
  <w:listSeparator w:val=","/>
  <w15:chartTrackingRefBased/>
  <w15:docId w15:val="{2BC31850-F419-49F6-A45D-A40E36AA8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B83"/>
    <w:pPr>
      <w:widowControl w:val="0"/>
      <w:spacing w:after="0" w:line="240" w:lineRule="auto"/>
    </w:pPr>
    <w:rPr>
      <w:rFonts w:ascii="Times New Roman" w:eastAsia="新細明體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520</Characters>
  <Application>Microsoft Office Word</Application>
  <DocSecurity>8</DocSecurity>
  <Lines>4</Lines>
  <Paragraphs>1</Paragraphs>
  <ScaleCrop>false</ScaleCrop>
  <Company>ICAC</Company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ICAC</dc:creator>
  <cp:keywords/>
  <dc:description/>
  <cp:lastModifiedBy>ICAC</cp:lastModifiedBy>
  <cp:revision>1</cp:revision>
  <dcterms:created xsi:type="dcterms:W3CDTF">2019-07-11T04:40:00Z</dcterms:created>
  <dcterms:modified xsi:type="dcterms:W3CDTF">2019-07-11T04:41:00Z</dcterms:modified>
</cp:coreProperties>
</file>