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5734"/>
      </w:tblGrid>
      <w:tr w:rsidR="009574CC" w:rsidRPr="004C1342" w:rsidTr="005A4739">
        <w:trPr>
          <w:trHeight w:val="899"/>
        </w:trPr>
        <w:tc>
          <w:tcPr>
            <w:tcW w:w="2628" w:type="dxa"/>
          </w:tcPr>
          <w:p w:rsidR="009574CC" w:rsidRPr="004C1342" w:rsidRDefault="009574CC" w:rsidP="005A4739">
            <w:pPr>
              <w:snapToGrid w:val="0"/>
              <w:spacing w:line="360" w:lineRule="auto"/>
              <w:jc w:val="both"/>
              <w:rPr>
                <w:spacing w:val="2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433879CD" wp14:editId="68A5769A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190500</wp:posOffset>
                  </wp:positionV>
                  <wp:extent cx="476250" cy="571500"/>
                  <wp:effectExtent l="0" t="0" r="0" b="0"/>
                  <wp:wrapTight wrapText="bothSides">
                    <wp:wrapPolygon edited="0">
                      <wp:start x="0" y="0"/>
                      <wp:lineTo x="0" y="20880"/>
                      <wp:lineTo x="20736" y="20880"/>
                      <wp:lineTo x="20736" y="0"/>
                      <wp:lineTo x="0" y="0"/>
                    </wp:wrapPolygon>
                  </wp:wrapTight>
                  <wp:docPr id="1" name="圖片 2" descr="ICA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1015">
              <w:rPr>
                <w:rFonts w:ascii="標楷體" w:eastAsia="標楷體" w:hint="eastAsia"/>
                <w:spacing w:val="20"/>
                <w:sz w:val="28"/>
              </w:rPr>
              <w:t xml:space="preserve">       </w:t>
            </w:r>
          </w:p>
        </w:tc>
        <w:tc>
          <w:tcPr>
            <w:tcW w:w="5734" w:type="dxa"/>
          </w:tcPr>
          <w:p w:rsidR="009574CC" w:rsidRDefault="009574CC" w:rsidP="005A4739">
            <w:pPr>
              <w:snapToGrid w:val="0"/>
              <w:spacing w:line="360" w:lineRule="auto"/>
              <w:jc w:val="both"/>
              <w:rPr>
                <w:b/>
                <w:spacing w:val="20"/>
                <w:sz w:val="36"/>
                <w:szCs w:val="36"/>
              </w:rPr>
            </w:pPr>
          </w:p>
          <w:p w:rsidR="009574CC" w:rsidRPr="004C1342" w:rsidRDefault="009574CC" w:rsidP="005A4739">
            <w:pPr>
              <w:snapToGrid w:val="0"/>
              <w:spacing w:line="360" w:lineRule="auto"/>
              <w:jc w:val="both"/>
              <w:rPr>
                <w:spacing w:val="20"/>
                <w:sz w:val="36"/>
                <w:szCs w:val="36"/>
              </w:rPr>
            </w:pPr>
            <w:r w:rsidRPr="004C1342">
              <w:rPr>
                <w:rFonts w:hint="eastAsia"/>
                <w:b/>
                <w:spacing w:val="20"/>
                <w:sz w:val="36"/>
                <w:szCs w:val="36"/>
              </w:rPr>
              <w:t>「跨境營商</w:t>
            </w:r>
            <w:r w:rsidRPr="004C1342">
              <w:rPr>
                <w:rFonts w:hint="eastAsia"/>
                <w:b/>
                <w:spacing w:val="20"/>
                <w:sz w:val="36"/>
                <w:szCs w:val="36"/>
              </w:rPr>
              <w:t xml:space="preserve"> </w:t>
            </w:r>
            <w:r w:rsidRPr="004C1342">
              <w:rPr>
                <w:rFonts w:hint="eastAsia"/>
                <w:b/>
                <w:spacing w:val="20"/>
                <w:sz w:val="36"/>
                <w:szCs w:val="36"/>
              </w:rPr>
              <w:t>守法至上」</w:t>
            </w:r>
          </w:p>
        </w:tc>
      </w:tr>
    </w:tbl>
    <w:p w:rsidR="009574CC" w:rsidRPr="004C1342" w:rsidRDefault="009574CC" w:rsidP="009574CC">
      <w:pPr>
        <w:snapToGrid w:val="0"/>
        <w:spacing w:line="360" w:lineRule="auto"/>
        <w:jc w:val="both"/>
        <w:rPr>
          <w:b/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rFonts w:hint="eastAsia"/>
          <w:b/>
          <w:spacing w:val="20"/>
          <w:sz w:val="28"/>
          <w:szCs w:val="28"/>
        </w:rPr>
        <w:t>＜</w:t>
      </w:r>
      <w:r w:rsidRPr="004C1342">
        <w:rPr>
          <w:rFonts w:hint="eastAsia"/>
          <w:b/>
          <w:spacing w:val="20"/>
          <w:sz w:val="28"/>
          <w:szCs w:val="28"/>
        </w:rPr>
        <w:t>採購程序</w:t>
      </w:r>
      <w:r>
        <w:rPr>
          <w:rFonts w:hint="eastAsia"/>
          <w:b/>
          <w:spacing w:val="20"/>
          <w:sz w:val="28"/>
          <w:szCs w:val="28"/>
        </w:rPr>
        <w:t>＞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採購程序是跨境經營的中小企業，較常遇到貪污風險的主要一環，管理人員應如何處理呢？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  <w:r w:rsidRPr="004C1342">
        <w:rPr>
          <w:rFonts w:hint="eastAsia"/>
          <w:b/>
          <w:spacing w:val="20"/>
          <w:sz w:val="28"/>
          <w:szCs w:val="28"/>
          <w:u w:val="single"/>
        </w:rPr>
        <w:t>個案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smartTag w:uri="urn:schemas-microsoft-com:office:smarttags" w:element="PersonName">
        <w:smartTagPr>
          <w:attr w:name="ProductID" w:val="周"/>
        </w:smartTagPr>
        <w:r w:rsidRPr="00430C9C">
          <w:rPr>
            <w:rFonts w:hint="eastAsia"/>
            <w:spacing w:val="20"/>
            <w:sz w:val="28"/>
            <w:szCs w:val="28"/>
          </w:rPr>
          <w:t>周</w:t>
        </w:r>
      </w:smartTag>
      <w:r w:rsidRPr="004C1342">
        <w:rPr>
          <w:rFonts w:hint="eastAsia"/>
          <w:spacing w:val="20"/>
          <w:sz w:val="28"/>
          <w:szCs w:val="28"/>
        </w:rPr>
        <w:t>先生與多位朋友合資成立化工工程公司，除出任董事外，他還擔任內地廠房主管。他在採購物料時要求內地供應商提供交易額的</w:t>
      </w:r>
      <w:r w:rsidRPr="004C1342">
        <w:rPr>
          <w:rFonts w:hint="eastAsia"/>
          <w:spacing w:val="20"/>
          <w:sz w:val="28"/>
          <w:szCs w:val="28"/>
        </w:rPr>
        <w:t>5%</w:t>
      </w:r>
      <w:r w:rsidRPr="004C1342">
        <w:rPr>
          <w:rFonts w:hint="eastAsia"/>
          <w:spacing w:val="20"/>
          <w:sz w:val="28"/>
          <w:szCs w:val="28"/>
        </w:rPr>
        <w:t>作為回扣，並直接存入其妻子在香港的銀行戶口。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廉署接獲舉報展開調查，發現</w:t>
      </w:r>
      <w:smartTag w:uri="urn:schemas-microsoft-com:office:smarttags" w:element="PersonName">
        <w:smartTagPr>
          <w:attr w:name="ProductID" w:val="周"/>
        </w:smartTagPr>
        <w:r w:rsidRPr="00430C9C">
          <w:rPr>
            <w:rFonts w:hint="eastAsia"/>
            <w:spacing w:val="20"/>
            <w:sz w:val="28"/>
            <w:szCs w:val="28"/>
          </w:rPr>
          <w:t>周</w:t>
        </w:r>
      </w:smartTag>
      <w:r w:rsidRPr="004C1342">
        <w:rPr>
          <w:rFonts w:hint="eastAsia"/>
          <w:spacing w:val="20"/>
          <w:sz w:val="28"/>
          <w:szCs w:val="28"/>
        </w:rPr>
        <w:t>先生已先後收受五萬港元回扣。他辯稱自己既是股東又是廠房主管，有權收受供應商回扣，而回扣亦用以幫補他的應酬開支。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  <w:r w:rsidRPr="004C1342">
        <w:rPr>
          <w:rFonts w:hint="eastAsia"/>
          <w:b/>
          <w:spacing w:val="20"/>
          <w:sz w:val="28"/>
          <w:szCs w:val="28"/>
          <w:u w:val="single"/>
        </w:rPr>
        <w:t>分析與建議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根據香港《防止賄賂條例》，個別公司股東或董事乃屬代理人身分，因此</w:t>
      </w:r>
      <w:smartTag w:uri="urn:schemas-microsoft-com:office:smarttags" w:element="PersonName">
        <w:smartTagPr>
          <w:attr w:name="ProductID" w:val="周"/>
        </w:smartTagPr>
        <w:r w:rsidRPr="00430C9C">
          <w:rPr>
            <w:rFonts w:hint="eastAsia"/>
            <w:spacing w:val="20"/>
            <w:sz w:val="28"/>
            <w:szCs w:val="28"/>
          </w:rPr>
          <w:t>周</w:t>
        </w:r>
      </w:smartTag>
      <w:r w:rsidRPr="004C1342">
        <w:rPr>
          <w:rFonts w:hint="eastAsia"/>
          <w:spacing w:val="20"/>
          <w:sz w:val="28"/>
          <w:szCs w:val="28"/>
        </w:rPr>
        <w:t>先生必須先得到董事會</w:t>
      </w:r>
      <w:r w:rsidRPr="004C1342">
        <w:rPr>
          <w:rFonts w:hint="eastAsia"/>
          <w:spacing w:val="20"/>
          <w:sz w:val="28"/>
          <w:szCs w:val="28"/>
        </w:rPr>
        <w:t>(</w:t>
      </w:r>
      <w:r w:rsidRPr="004C1342">
        <w:rPr>
          <w:rFonts w:hint="eastAsia"/>
          <w:spacing w:val="20"/>
          <w:sz w:val="28"/>
          <w:szCs w:val="28"/>
        </w:rPr>
        <w:t>主事人</w:t>
      </w:r>
      <w:r w:rsidRPr="004C1342">
        <w:rPr>
          <w:rFonts w:hint="eastAsia"/>
          <w:spacing w:val="20"/>
          <w:sz w:val="28"/>
          <w:szCs w:val="28"/>
        </w:rPr>
        <w:t>)</w:t>
      </w:r>
      <w:r w:rsidRPr="004C1342">
        <w:rPr>
          <w:rFonts w:hint="eastAsia"/>
          <w:spacing w:val="20"/>
          <w:sz w:val="28"/>
          <w:szCs w:val="28"/>
        </w:rPr>
        <w:t>同意，才可在公事上索取或收受利益。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調查亦發現部分股東只是在廉署調查後才知悉實情，並且表明反對</w:t>
      </w:r>
      <w:smartTag w:uri="urn:schemas-microsoft-com:office:smarttags" w:element="PersonName">
        <w:smartTagPr>
          <w:attr w:name="ProductID" w:val="周"/>
        </w:smartTagPr>
        <w:r w:rsidRPr="00430C9C">
          <w:rPr>
            <w:rFonts w:hint="eastAsia"/>
            <w:spacing w:val="20"/>
            <w:sz w:val="28"/>
            <w:szCs w:val="28"/>
          </w:rPr>
          <w:t>周</w:t>
        </w:r>
      </w:smartTag>
      <w:r w:rsidRPr="004C1342">
        <w:rPr>
          <w:rFonts w:hint="eastAsia"/>
          <w:spacing w:val="20"/>
          <w:sz w:val="28"/>
          <w:szCs w:val="28"/>
        </w:rPr>
        <w:t>先生私自收受回扣，因此</w:t>
      </w:r>
      <w:smartTag w:uri="urn:schemas-microsoft-com:office:smarttags" w:element="PersonName">
        <w:smartTagPr>
          <w:attr w:name="ProductID" w:val="周"/>
        </w:smartTagPr>
        <w:r w:rsidRPr="00430C9C">
          <w:rPr>
            <w:rFonts w:hint="eastAsia"/>
            <w:spacing w:val="20"/>
            <w:sz w:val="28"/>
            <w:szCs w:val="28"/>
          </w:rPr>
          <w:t>周</w:t>
        </w:r>
      </w:smartTag>
      <w:r w:rsidRPr="004C1342">
        <w:rPr>
          <w:rFonts w:hint="eastAsia"/>
          <w:spacing w:val="20"/>
          <w:sz w:val="28"/>
          <w:szCs w:val="28"/>
        </w:rPr>
        <w:t>先生收取的回扣不能視為已得到主事人許可。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lastRenderedPageBreak/>
        <w:t>至於</w:t>
      </w:r>
      <w:smartTag w:uri="urn:schemas-microsoft-com:office:smarttags" w:element="PersonName">
        <w:smartTagPr>
          <w:attr w:name="ProductID" w:val="周"/>
        </w:smartTagPr>
        <w:r w:rsidRPr="00430C9C">
          <w:rPr>
            <w:rFonts w:hint="eastAsia"/>
            <w:spacing w:val="20"/>
            <w:sz w:val="28"/>
            <w:szCs w:val="28"/>
          </w:rPr>
          <w:t>周</w:t>
        </w:r>
      </w:smartTag>
      <w:r w:rsidRPr="004C1342">
        <w:rPr>
          <w:rFonts w:hint="eastAsia"/>
          <w:spacing w:val="20"/>
          <w:sz w:val="28"/>
          <w:szCs w:val="28"/>
        </w:rPr>
        <w:t>先生辯稱回扣用以幫補應酬開支，事實上公司並沒有備存任何有關收款及開支紀錄。他最後被法庭裁定受賄罪成。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為保障公司利益及讓員工有規可循，任何公司都應主動規範董事及各級職員接受利益的情況，並以書面方式清楚列明公司立場和政策以及申報利益衝突的程序。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center"/>
        <w:rPr>
          <w:b/>
          <w:spacing w:val="20"/>
          <w:sz w:val="28"/>
          <w:szCs w:val="28"/>
          <w:u w:val="single"/>
        </w:rPr>
      </w:pPr>
      <w:r w:rsidRPr="004C1342">
        <w:rPr>
          <w:rFonts w:hint="eastAsia"/>
          <w:b/>
          <w:spacing w:val="20"/>
          <w:sz w:val="28"/>
          <w:szCs w:val="28"/>
          <w:u w:val="single"/>
        </w:rPr>
        <w:t>跨境營商常見問題</w:t>
      </w:r>
    </w:p>
    <w:p w:rsidR="009574CC" w:rsidRPr="004C1342" w:rsidRDefault="009574CC" w:rsidP="0095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both"/>
        <w:rPr>
          <w:b/>
          <w:spacing w:val="20"/>
          <w:sz w:val="28"/>
          <w:szCs w:val="28"/>
          <w:u w:val="single"/>
        </w:rPr>
      </w:pPr>
    </w:p>
    <w:p w:rsidR="009574CC" w:rsidRPr="004C1342" w:rsidRDefault="009574CC" w:rsidP="0095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1" w:hangingChars="200" w:hanging="601"/>
        <w:jc w:val="both"/>
        <w:rPr>
          <w:b/>
          <w:spacing w:val="20"/>
          <w:sz w:val="28"/>
          <w:szCs w:val="28"/>
        </w:rPr>
      </w:pPr>
      <w:r w:rsidRPr="004C1342">
        <w:rPr>
          <w:rFonts w:hint="eastAsia"/>
          <w:b/>
          <w:spacing w:val="20"/>
          <w:sz w:val="28"/>
          <w:szCs w:val="28"/>
        </w:rPr>
        <w:t>問：中小企港商向內地貿易夥伴提供回扣，如何區分合法或非法回佣？</w:t>
      </w:r>
    </w:p>
    <w:p w:rsidR="009574CC" w:rsidRPr="004C1342" w:rsidRDefault="009574CC" w:rsidP="0095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0" w:hangingChars="200" w:hanging="600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答：無論在內地或香港，銷售商品時，如購貨一方要求收取回佣或折扣，應清楚列明於合約或往來文件中，各項回扣亦應由收款公司發出收據。如果在帳外暗中給予對方任何名義的回扣或手續費，則視作非法回佣，提供者或會觸犯「行賄罪」。</w:t>
      </w: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9574CC" w:rsidRPr="004C1342" w:rsidRDefault="009574CC" w:rsidP="009574CC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4C1342">
        <w:rPr>
          <w:rFonts w:hint="eastAsia"/>
          <w:spacing w:val="20"/>
          <w:sz w:val="28"/>
          <w:szCs w:val="28"/>
        </w:rPr>
        <w:t>【資料來源：廉署及廣東省人民檢察院合編《「守法誠信」粵港中小企業防貪指引》。查詢可電</w:t>
      </w:r>
      <w:r>
        <w:rPr>
          <w:spacing w:val="20"/>
          <w:sz w:val="28"/>
          <w:szCs w:val="28"/>
        </w:rPr>
        <w:t>2826 3288</w:t>
      </w:r>
      <w:bookmarkStart w:id="0" w:name="_GoBack"/>
      <w:bookmarkEnd w:id="0"/>
      <w:r w:rsidRPr="004C1342">
        <w:rPr>
          <w:rFonts w:hint="eastAsia"/>
          <w:spacing w:val="20"/>
          <w:sz w:val="28"/>
          <w:szCs w:val="28"/>
        </w:rPr>
        <w:t>香港商業道德發展中心。】</w:t>
      </w:r>
    </w:p>
    <w:p w:rsidR="009574CC" w:rsidRPr="00586216" w:rsidRDefault="009574CC" w:rsidP="009574CC">
      <w:pPr>
        <w:jc w:val="center"/>
        <w:rPr>
          <w:b/>
          <w:spacing w:val="20"/>
          <w:sz w:val="28"/>
          <w:szCs w:val="28"/>
        </w:rPr>
      </w:pPr>
      <w:r w:rsidRPr="004C1342">
        <w:rPr>
          <w:b/>
          <w:noProof/>
          <w:spacing w:val="20"/>
          <w:sz w:val="28"/>
          <w:szCs w:val="28"/>
        </w:rPr>
        <w:drawing>
          <wp:inline distT="0" distB="0" distL="0" distR="0" wp14:anchorId="2EC3D693" wp14:editId="2A0B9D12">
            <wp:extent cx="2914650" cy="1285875"/>
            <wp:effectExtent l="0" t="0" r="0" b="9525"/>
            <wp:docPr id="2" name="圖片 2" descr="bed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dc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r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F9" w:rsidRDefault="009574CC"/>
    <w:sectPr w:rsidR="004D1AF9" w:rsidSect="00B37BD8">
      <w:pgSz w:w="11906" w:h="16838"/>
      <w:pgMar w:top="1191" w:right="1701" w:bottom="119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formatting="1" w:enforcement="1" w:cryptProviderType="rsaAES" w:cryptAlgorithmClass="hash" w:cryptAlgorithmType="typeAny" w:cryptAlgorithmSid="14" w:cryptSpinCount="100000" w:hash="Rk+XLF7PqSwxHWa3p7aZ9V3zUfDMRFAip1kalmz5+ziOM0or/kyUiOnqX1L4fpzukBA7c31XAMZc8qycp2nhww==" w:salt="i6PKNquEtY5E74hzQY/CA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C"/>
    <w:rsid w:val="00284EE7"/>
    <w:rsid w:val="006F6EDD"/>
    <w:rsid w:val="0095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5:chartTrackingRefBased/>
  <w15:docId w15:val="{43751055-E9B5-44EA-9E23-BA0ADA34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4CC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608</Characters>
  <Application>Microsoft Office Word</Application>
  <DocSecurity>8</DocSecurity>
  <Lines>5</Lines>
  <Paragraphs>1</Paragraphs>
  <ScaleCrop>false</ScaleCrop>
  <Company>ICAC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1</cp:revision>
  <dcterms:created xsi:type="dcterms:W3CDTF">2019-07-11T04:43:00Z</dcterms:created>
  <dcterms:modified xsi:type="dcterms:W3CDTF">2019-07-11T04:43:00Z</dcterms:modified>
</cp:coreProperties>
</file>